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3B81A177" w:rsidR="009414A9" w:rsidRPr="0047100D" w:rsidRDefault="00C7354B" w:rsidP="00E864B5">
            <w:pPr>
              <w:spacing w:beforeLines="100" w:before="360" w:afterLines="100" w:after="360"/>
              <w:rPr>
                <w:rFonts w:hint="eastAsia"/>
              </w:rPr>
            </w:pPr>
            <w:r>
              <w:rPr>
                <w:rFonts w:hint="eastAsia"/>
                <w:color w:val="767171" w:themeColor="background2" w:themeShade="80"/>
              </w:rPr>
              <w:t xml:space="preserve">Vital NetZero </w:t>
            </w:r>
            <w:r w:rsidR="002B5313">
              <w:rPr>
                <w:rFonts w:hint="eastAsia"/>
                <w:color w:val="767171" w:themeColor="background2" w:themeShade="80"/>
              </w:rPr>
              <w:t>零碳雲數據管理</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2FAD1C0B" w:rsidR="009414A9" w:rsidRPr="0047100D" w:rsidRDefault="002B5313" w:rsidP="002B5313">
            <w:pPr>
              <w:spacing w:beforeLines="120" w:before="432" w:afterLines="120" w:after="432"/>
            </w:pPr>
            <w:r>
              <w:rPr>
                <w:rFonts w:ascii="Wingdings" w:hAnsi="Wingdings"/>
                <w:highlight w:val="lightGray"/>
              </w:rPr>
              <w:sym w:font="Wingdings" w:char="F0FE"/>
            </w:r>
            <w:r w:rsidR="009414A9" w:rsidRPr="0047100D">
              <w:rPr>
                <w:rFonts w:hint="eastAsia"/>
              </w:rPr>
              <w:t>符合【普】</w:t>
            </w:r>
            <w:r w:rsidR="009414A9" w:rsidRPr="002B5313">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219C4101" w:rsidR="009414A9" w:rsidRPr="002B5313" w:rsidRDefault="002B5313" w:rsidP="002B5313">
            <w:pPr>
              <w:spacing w:beforeLines="120" w:before="432" w:afterLines="120" w:after="432"/>
              <w:rPr>
                <w:b/>
                <w:bCs/>
              </w:rPr>
            </w:pPr>
            <w:r w:rsidRPr="000424BA">
              <w:rPr>
                <w:b/>
                <w:color w:val="000000"/>
              </w:rPr>
              <w:sym w:font="Wingdings 2" w:char="F052"/>
            </w:r>
            <w:r w:rsidR="009414A9" w:rsidRPr="002B5313">
              <w:rPr>
                <w:rFonts w:hint="eastAsia"/>
                <w:kern w:val="0"/>
              </w:rPr>
              <w:t>符合【中】、【高】資料或系統類型</w:t>
            </w:r>
            <w:r w:rsidR="009414A9" w:rsidRPr="002B5313">
              <w:rPr>
                <w:rFonts w:hint="eastAsia"/>
                <w:kern w:val="0"/>
              </w:rPr>
              <w:t>(</w:t>
            </w:r>
            <w:r w:rsidR="009414A9" w:rsidRPr="002B5313">
              <w:rPr>
                <w:rFonts w:hint="eastAsia"/>
                <w:kern w:val="0"/>
              </w:rPr>
              <w:t>所有項目須符合並說明</w:t>
            </w:r>
            <w:r w:rsidR="009414A9" w:rsidRPr="002B5313">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r>
        <w:rPr>
          <w:rFonts w:hint="eastAsia"/>
        </w:rPr>
        <w:t>橘色項目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2E6B8DD0">
                      <wp:simplePos x="0" y="0"/>
                      <wp:positionH relativeFrom="column">
                        <wp:posOffset>1131570</wp:posOffset>
                      </wp:positionH>
                      <wp:positionV relativeFrom="paragraph">
                        <wp:posOffset>-631190</wp:posOffset>
                      </wp:positionV>
                      <wp:extent cx="27749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04620"/>
                              </a:xfrm>
                              <a:prstGeom prst="rect">
                                <a:avLst/>
                              </a:prstGeom>
                              <a:noFill/>
                              <a:ln w="9525">
                                <a:noFill/>
                                <a:miter lim="800000"/>
                                <a:headEnd/>
                                <a:tailEnd/>
                              </a:ln>
                            </wps:spPr>
                            <wps:txbx>
                              <w:txbxContent>
                                <w:p w14:paraId="63396F92" w14:textId="0F5C1686"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002B5313">
                                    <w:rPr>
                                      <w:rFonts w:hint="eastAsia"/>
                                      <w:color w:val="000000"/>
                                    </w:rPr>
                                    <w:t>11</w:t>
                                  </w:r>
                                  <w:r w:rsidRPr="006533D3">
                                    <w:rPr>
                                      <w:color w:val="000000"/>
                                    </w:rPr>
                                    <w:t>月</w:t>
                                  </w:r>
                                  <w:r w:rsidR="002B5313">
                                    <w:rPr>
                                      <w:rFonts w:hint="eastAsia"/>
                                      <w:color w:val="000000"/>
                                    </w:rPr>
                                    <w:t>18</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89.1pt;margin-top:-49.7pt;width:218.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" filled="f" stroked="f">
                      <v:textbox style="mso-fit-shape-to-text:t">
                        <w:txbxContent>
                          <w:p w14:paraId="63396F92" w14:textId="0F5C1686"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002B5313">
                              <w:rPr>
                                <w:rFonts w:hint="eastAsia"/>
                                <w:color w:val="000000"/>
                              </w:rPr>
                              <w:t>11</w:t>
                            </w:r>
                            <w:r w:rsidRPr="006533D3">
                              <w:rPr>
                                <w:color w:val="000000"/>
                              </w:rPr>
                              <w:t>月</w:t>
                            </w:r>
                            <w:r w:rsidR="002B5313">
                              <w:rPr>
                                <w:rFonts w:hint="eastAsia"/>
                                <w:color w:val="000000"/>
                              </w:rPr>
                              <w:t>18</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6854FB95" w:rsidR="004C3F45" w:rsidRPr="003C0CC1" w:rsidRDefault="002B5313" w:rsidP="004C3F45">
            <w:pPr>
              <w:widowControl/>
              <w:jc w:val="both"/>
              <w:rPr>
                <w:b/>
                <w:color w:val="000000"/>
                <w:kern w:val="0"/>
              </w:rPr>
            </w:pPr>
            <w:r>
              <w:rPr>
                <w:rFonts w:hint="eastAsia"/>
                <w:b/>
                <w:color w:val="000000"/>
                <w:kern w:val="0"/>
              </w:rPr>
              <w:sym w:font="Wingdings" w:char="F0FE"/>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Default="004C3F45" w:rsidP="00540B6E">
            <w:pPr>
              <w:pStyle w:val="af1"/>
              <w:widowControl/>
              <w:numPr>
                <w:ilvl w:val="0"/>
                <w:numId w:val="14"/>
              </w:numPr>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，二者擇一</w:t>
            </w:r>
            <w:r w:rsidRPr="008C19D2">
              <w:rPr>
                <w:color w:val="000000" w:themeColor="text1"/>
              </w:rPr>
              <w:t>。</w:t>
            </w:r>
          </w:p>
          <w:p w14:paraId="10F2E29F" w14:textId="4D2D73C4" w:rsidR="00540B6E" w:rsidRPr="00540B6E" w:rsidRDefault="00540B6E" w:rsidP="00540B6E">
            <w:pPr>
              <w:pStyle w:val="af1"/>
              <w:widowControl/>
              <w:ind w:left="360"/>
              <w:jc w:val="both"/>
              <w:rPr>
                <w:rFonts w:hint="eastAsia"/>
                <w:b/>
                <w:bCs/>
                <w:color w:val="000000" w:themeColor="text1"/>
              </w:rPr>
            </w:pPr>
            <w:r w:rsidRPr="001C78EC">
              <w:rPr>
                <w:rFonts w:hint="eastAsia"/>
                <w:b/>
                <w:bCs/>
                <w:color w:val="000000" w:themeColor="text1"/>
              </w:rPr>
              <w:t>叡揚資訊全公司導入</w:t>
            </w:r>
            <w:r w:rsidRPr="001C78EC">
              <w:rPr>
                <w:b/>
                <w:bCs/>
                <w:color w:val="000000" w:themeColor="text1"/>
              </w:rPr>
              <w:t>ISMS</w:t>
            </w:r>
            <w:r w:rsidRPr="001C78EC">
              <w:rPr>
                <w:rFonts w:hint="eastAsia"/>
                <w:b/>
                <w:bCs/>
                <w:color w:val="000000" w:themeColor="text1"/>
              </w:rPr>
              <w:t>並通過</w:t>
            </w:r>
            <w:r w:rsidRPr="001C78EC">
              <w:rPr>
                <w:b/>
                <w:bCs/>
                <w:color w:val="000000" w:themeColor="text1"/>
              </w:rPr>
              <w:t xml:space="preserve"> ISO 27001 </w:t>
            </w:r>
            <w:r w:rsidRPr="001C78EC">
              <w:rPr>
                <w:rFonts w:hint="eastAsia"/>
                <w:b/>
                <w:bCs/>
                <w:color w:val="000000" w:themeColor="text1"/>
              </w:rPr>
              <w:t>的驗證。</w:t>
            </w:r>
          </w:p>
          <w:p w14:paraId="7006503C" w14:textId="77777777" w:rsidR="004C3F45" w:rsidRPr="00540B6E" w:rsidRDefault="004C3F45" w:rsidP="00540B6E">
            <w:pPr>
              <w:pStyle w:val="af1"/>
              <w:widowControl/>
              <w:numPr>
                <w:ilvl w:val="0"/>
                <w:numId w:val="14"/>
              </w:numPr>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，二者擇一</w:t>
            </w:r>
          </w:p>
          <w:p w14:paraId="5AF23FA1" w14:textId="3E3682F1" w:rsidR="00540B6E" w:rsidRDefault="00540B6E" w:rsidP="00540B6E">
            <w:pPr>
              <w:pStyle w:val="af1"/>
              <w:widowControl/>
              <w:ind w:left="360"/>
              <w:jc w:val="both"/>
              <w:rPr>
                <w:color w:val="000000" w:themeColor="text1"/>
              </w:rPr>
            </w:pPr>
            <w:r>
              <w:rPr>
                <w:b/>
                <w:bCs/>
                <w:color w:val="000000" w:themeColor="text1"/>
              </w:rPr>
              <w:t xml:space="preserve">Vital </w:t>
            </w:r>
            <w:r>
              <w:rPr>
                <w:rFonts w:hint="eastAsia"/>
                <w:b/>
                <w:bCs/>
                <w:color w:val="000000" w:themeColor="text1"/>
              </w:rPr>
              <w:t>NetZero</w:t>
            </w:r>
            <w:r>
              <w:rPr>
                <w:rFonts w:hint="eastAsia"/>
                <w:b/>
                <w:bCs/>
                <w:color w:val="000000" w:themeColor="text1"/>
              </w:rPr>
              <w:t>採</w:t>
            </w:r>
            <w:r w:rsidRPr="004551D3">
              <w:rPr>
                <w:rFonts w:hint="eastAsia"/>
                <w:b/>
                <w:bCs/>
                <w:color w:val="000000" w:themeColor="text1"/>
              </w:rPr>
              <w:t>用微軟</w:t>
            </w:r>
            <w:r w:rsidRPr="004551D3">
              <w:rPr>
                <w:b/>
                <w:bCs/>
                <w:color w:val="000000" w:themeColor="text1"/>
              </w:rPr>
              <w:t xml:space="preserve"> Azure </w:t>
            </w:r>
            <w:r w:rsidRPr="004551D3">
              <w:rPr>
                <w:rFonts w:hint="eastAsia"/>
                <w:b/>
                <w:bCs/>
                <w:color w:val="000000" w:themeColor="text1"/>
              </w:rPr>
              <w:t>雲端平台，該平台通過</w:t>
            </w:r>
            <w:r w:rsidRPr="004551D3">
              <w:rPr>
                <w:b/>
                <w:bCs/>
                <w:color w:val="000000" w:themeColor="text1"/>
              </w:rPr>
              <w:t xml:space="preserve"> ISO 27017 </w:t>
            </w:r>
            <w:r w:rsidRPr="004551D3">
              <w:rPr>
                <w:b/>
                <w:bCs/>
                <w:color w:val="000000" w:themeColor="text1"/>
              </w:rPr>
              <w:t>雲端服務資訊安全管理國際標準</w:t>
            </w:r>
            <w:r w:rsidRPr="004551D3">
              <w:rPr>
                <w:rFonts w:hint="eastAsia"/>
                <w:b/>
                <w:bCs/>
                <w:color w:val="000000" w:themeColor="text1"/>
              </w:rPr>
              <w:t>的驗證</w:t>
            </w:r>
            <w:r w:rsidRPr="001C78EC">
              <w:rPr>
                <w:rFonts w:hint="eastAsia"/>
                <w:b/>
                <w:bCs/>
                <w:color w:val="000000" w:themeColor="text1"/>
              </w:rPr>
              <w:t>。</w:t>
            </w:r>
          </w:p>
          <w:p w14:paraId="3D4101A3" w14:textId="77777777" w:rsidR="004C3F45" w:rsidRPr="008C19D2" w:rsidRDefault="004C3F45" w:rsidP="00540B6E">
            <w:pPr>
              <w:pStyle w:val="af1"/>
              <w:widowControl/>
              <w:numPr>
                <w:ilvl w:val="0"/>
                <w:numId w:val="14"/>
              </w:numPr>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3BCC0411" w:rsidR="004C3F45" w:rsidRPr="003C0CC1" w:rsidRDefault="00540B6E" w:rsidP="004C3F45">
            <w:pPr>
              <w:widowControl/>
              <w:jc w:val="both"/>
              <w:rPr>
                <w:b/>
                <w:color w:val="000000"/>
                <w:kern w:val="0"/>
              </w:rPr>
            </w:pPr>
            <w:r>
              <w:rPr>
                <w:rFonts w:hint="eastAsia"/>
                <w:b/>
                <w:color w:val="000000"/>
                <w:kern w:val="0"/>
              </w:rPr>
              <w:sym w:font="Wingdings" w:char="F0FE"/>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lastRenderedPageBreak/>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4756F857" w:rsidR="00E72684" w:rsidRPr="00FE0180" w:rsidRDefault="00540B6E" w:rsidP="0073494F">
            <w:pPr>
              <w:widowControl/>
              <w:jc w:val="both"/>
              <w:rPr>
                <w:b/>
                <w:color w:val="000000" w:themeColor="text1"/>
                <w:kern w:val="0"/>
              </w:rPr>
            </w:pPr>
            <w:r>
              <w:rPr>
                <w:rFonts w:hint="eastAsia"/>
                <w:b/>
                <w:color w:val="000000"/>
                <w:kern w:val="0"/>
              </w:rPr>
              <w:sym w:font="Wingdings" w:char="F0FE"/>
            </w:r>
            <w:r w:rsidR="0073494F" w:rsidRPr="00FE0180">
              <w:rPr>
                <w:rFonts w:hint="eastAsia"/>
                <w:b/>
                <w:color w:val="000000" w:themeColor="text1"/>
                <w:kern w:val="0"/>
              </w:rPr>
              <w:t>符合</w:t>
            </w:r>
            <w:r w:rsidR="0073494F" w:rsidRPr="00FE0180">
              <w:rPr>
                <w:b/>
                <w:color w:val="000000" w:themeColor="text1"/>
                <w:kern w:val="0"/>
              </w:rPr>
              <w:t>要求</w:t>
            </w:r>
            <w:r w:rsidR="00E72684" w:rsidRPr="00FE0180">
              <w:rPr>
                <w:rFonts w:hint="eastAsia"/>
                <w:b/>
                <w:color w:val="000000" w:themeColor="text1"/>
                <w:kern w:val="0"/>
              </w:rPr>
              <w:t>：</w:t>
            </w:r>
          </w:p>
          <w:p w14:paraId="06F52B09" w14:textId="58B4BF5F"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EB0153">
            <w:pPr>
              <w:pStyle w:val="af1"/>
              <w:widowControl/>
              <w:numPr>
                <w:ilvl w:val="0"/>
                <w:numId w:val="16"/>
              </w:numPr>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CDC4FBD" w14:textId="07A351E1" w:rsidR="008272B6" w:rsidRPr="00726012" w:rsidRDefault="004C3F45" w:rsidP="008272B6">
            <w:pPr>
              <w:pStyle w:val="af1"/>
              <w:widowControl/>
              <w:numPr>
                <w:ilvl w:val="0"/>
                <w:numId w:val="16"/>
              </w:numPr>
              <w:jc w:val="both"/>
              <w:rPr>
                <w:rFonts w:hint="eastAsia"/>
              </w:rPr>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EB0153" w:rsidRDefault="004C3F45" w:rsidP="00EB0153">
            <w:pPr>
              <w:pStyle w:val="af1"/>
              <w:widowControl/>
              <w:numPr>
                <w:ilvl w:val="0"/>
                <w:numId w:val="16"/>
              </w:numPr>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AF6518A" w14:textId="2805D42D" w:rsidR="004C3F45" w:rsidRPr="008A62AF" w:rsidRDefault="004C3F45" w:rsidP="00EB0153">
            <w:pPr>
              <w:pStyle w:val="af1"/>
              <w:widowControl/>
              <w:numPr>
                <w:ilvl w:val="0"/>
                <w:numId w:val="16"/>
              </w:numPr>
              <w:jc w:val="both"/>
              <w:rPr>
                <w:color w:val="A6A6A6" w:themeColor="background1" w:themeShade="A6"/>
              </w:rPr>
            </w:pPr>
            <w:r w:rsidRPr="008A62AF">
              <w:rPr>
                <w:rFonts w:hint="eastAsia"/>
              </w:rPr>
              <w:t>作業系統日誌</w:t>
            </w:r>
            <w:r w:rsidRPr="008A62AF">
              <w:t>(OS event log)</w:t>
            </w:r>
            <w:r>
              <w:rPr>
                <w:rFonts w:hint="eastAsia"/>
              </w:rPr>
              <w:t>：</w:t>
            </w:r>
            <w:r w:rsidR="009412E3" w:rsidRPr="00EB0153">
              <w:rPr>
                <w:rFonts w:hint="eastAsia"/>
              </w:rPr>
              <w:t>因服務底層採用</w:t>
            </w:r>
            <w:r w:rsidR="009412E3" w:rsidRPr="00EB0153">
              <w:rPr>
                <w:rFonts w:hint="eastAsia"/>
              </w:rPr>
              <w:t>Serverless</w:t>
            </w:r>
            <w:r w:rsidR="009412E3" w:rsidRPr="00EB0153">
              <w:rPr>
                <w:rFonts w:hint="eastAsia"/>
              </w:rPr>
              <w:t>等架構，無直接管理作業系統，故無法提供作業系統日誌。</w:t>
            </w:r>
          </w:p>
          <w:p w14:paraId="46A2E83C" w14:textId="1F6340AE" w:rsidR="00B81781" w:rsidRPr="001515ED" w:rsidRDefault="004C3F45" w:rsidP="00474D08">
            <w:pPr>
              <w:jc w:val="both"/>
              <w:rPr>
                <w:rFonts w:hint="eastAsia"/>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針對供應商、產品之下列要求提出佐證資料，若無符合條件者提請機關資安長確認風險</w:t>
            </w:r>
            <w:r w:rsidRPr="004C3F45">
              <w:rPr>
                <w:color w:val="000000"/>
              </w:rPr>
              <w:br/>
              <w:t xml:space="preserve"> 1.</w:t>
            </w:r>
            <w:r w:rsidRPr="004C3F45">
              <w:rPr>
                <w:color w:val="000000"/>
              </w:rPr>
              <w:t>供應商安全：符合以下</w:t>
            </w:r>
            <w:r w:rsidRPr="00705A63">
              <w:rPr>
                <w:b/>
                <w:bCs/>
                <w:color w:val="000000"/>
              </w:rPr>
              <w:t>任一</w:t>
            </w:r>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任一</w:t>
            </w:r>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Mobile Application Basic Security,MAS</w:t>
            </w:r>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2DC596C5" w:rsidR="004C3F45" w:rsidRPr="00C8280D" w:rsidRDefault="00230EDF" w:rsidP="004C3F45">
            <w:pPr>
              <w:widowControl/>
              <w:jc w:val="both"/>
              <w:rPr>
                <w:b/>
                <w:color w:val="000000"/>
                <w:kern w:val="0"/>
              </w:rPr>
            </w:pPr>
            <w:r>
              <w:rPr>
                <w:rFonts w:hint="eastAsia"/>
                <w:b/>
                <w:color w:val="000000"/>
                <w:kern w:val="0"/>
              </w:rPr>
              <w:sym w:font="Wingdings" w:char="F0FE"/>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7DEEAB47" w:rsidR="004C3F45" w:rsidRDefault="00230EDF" w:rsidP="004C3F45">
            <w:pPr>
              <w:pStyle w:val="af1"/>
              <w:widowControl/>
              <w:ind w:left="360"/>
              <w:jc w:val="both"/>
              <w:rPr>
                <w:color w:val="000000"/>
                <w:kern w:val="0"/>
              </w:rPr>
            </w:pPr>
            <w:r>
              <w:rPr>
                <w:rFonts w:hint="eastAsia"/>
                <w:b/>
                <w:color w:val="000000"/>
                <w:kern w:val="0"/>
              </w:rPr>
              <w:sym w:font="Wingdings" w:char="F0FE"/>
            </w:r>
            <w:r w:rsidR="004C3F45">
              <w:rPr>
                <w:rFonts w:hint="eastAsia"/>
                <w:color w:val="000000"/>
                <w:kern w:val="0"/>
              </w:rPr>
              <w:t>漏洞回報應變機制：</w:t>
            </w:r>
          </w:p>
          <w:p w14:paraId="134A2D77" w14:textId="77777777" w:rsidR="004C3F45" w:rsidRDefault="00E907C8" w:rsidP="004C3F45">
            <w:pPr>
              <w:pStyle w:val="af1"/>
              <w:widowControl/>
              <w:ind w:left="628"/>
              <w:jc w:val="both"/>
              <w:rPr>
                <w:color w:val="A6A6A6" w:themeColor="background1" w:themeShade="A6"/>
              </w:rPr>
            </w:pPr>
            <w:r w:rsidRPr="00A61501">
              <w:rPr>
                <w:color w:val="A6A6A6" w:themeColor="background1" w:themeShade="A6"/>
              </w:rPr>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10C32C70" w14:textId="21A7D866" w:rsidR="00230EDF" w:rsidRPr="00742F16" w:rsidRDefault="00230EDF" w:rsidP="00742F16">
            <w:pPr>
              <w:pStyle w:val="af1"/>
              <w:widowControl/>
              <w:numPr>
                <w:ilvl w:val="1"/>
                <w:numId w:val="23"/>
              </w:numPr>
              <w:ind w:left="1044" w:hanging="351"/>
              <w:jc w:val="both"/>
              <w:rPr>
                <w:rFonts w:hint="eastAsia"/>
                <w:b/>
                <w:bCs/>
                <w:color w:val="000000"/>
                <w:kern w:val="0"/>
              </w:rPr>
            </w:pPr>
            <w:r w:rsidRPr="00A66BFA">
              <w:rPr>
                <w:rFonts w:hint="eastAsia"/>
                <w:b/>
                <w:bCs/>
                <w:color w:val="000000"/>
                <w:kern w:val="0"/>
              </w:rPr>
              <w:t>於</w:t>
            </w:r>
            <w:r>
              <w:rPr>
                <w:b/>
                <w:bCs/>
                <w:color w:val="000000" w:themeColor="text1"/>
              </w:rPr>
              <w:t xml:space="preserve">Vital </w:t>
            </w:r>
            <w:r w:rsidR="00C70876">
              <w:rPr>
                <w:rFonts w:hint="eastAsia"/>
                <w:b/>
                <w:bCs/>
                <w:color w:val="000000" w:themeColor="text1"/>
              </w:rPr>
              <w:t>NetZero</w:t>
            </w:r>
            <w:r w:rsidRPr="00A66BFA">
              <w:rPr>
                <w:rFonts w:hint="eastAsia"/>
                <w:b/>
                <w:bCs/>
                <w:color w:val="000000"/>
                <w:kern w:val="0"/>
              </w:rPr>
              <w:t>雲端服務官方網站之使用條款，明確載明任何系統瑕疵問題</w:t>
            </w:r>
            <w:r w:rsidRPr="00A66BFA">
              <w:rPr>
                <w:b/>
                <w:bCs/>
                <w:color w:val="000000"/>
                <w:kern w:val="0"/>
              </w:rPr>
              <w:t>(</w:t>
            </w:r>
            <w:r w:rsidRPr="00A66BFA">
              <w:rPr>
                <w:rFonts w:hint="eastAsia"/>
                <w:b/>
                <w:bCs/>
                <w:color w:val="000000"/>
                <w:kern w:val="0"/>
              </w:rPr>
              <w:t>含漏洞回報應變機制</w:t>
            </w:r>
            <w:r w:rsidRPr="00A66BFA">
              <w:rPr>
                <w:b/>
                <w:bCs/>
                <w:color w:val="000000"/>
                <w:kern w:val="0"/>
              </w:rPr>
              <w:t>)</w:t>
            </w:r>
            <w:r w:rsidRPr="00A66BFA">
              <w:rPr>
                <w:rFonts w:hint="eastAsia"/>
                <w:b/>
                <w:bCs/>
                <w:color w:val="000000"/>
                <w:kern w:val="0"/>
              </w:rPr>
              <w:t>，均可透過</w:t>
            </w:r>
            <w:r w:rsidRPr="00A66BFA">
              <w:rPr>
                <w:b/>
                <w:bCs/>
                <w:color w:val="000000"/>
                <w:kern w:val="0"/>
              </w:rPr>
              <w:t xml:space="preserve">email </w:t>
            </w:r>
            <w:r w:rsidRPr="00A66BFA">
              <w:rPr>
                <w:rFonts w:hint="eastAsia"/>
                <w:b/>
                <w:bCs/>
                <w:color w:val="000000"/>
                <w:kern w:val="0"/>
              </w:rPr>
              <w:t>回報。如下敘述：</w:t>
            </w:r>
            <w:r>
              <w:rPr>
                <w:b/>
                <w:bCs/>
                <w:color w:val="000000"/>
                <w:kern w:val="0"/>
              </w:rPr>
              <w:br/>
            </w:r>
            <w:r w:rsidRPr="000F518B">
              <w:rPr>
                <w:rFonts w:hint="eastAsia"/>
                <w:b/>
                <w:bCs/>
                <w:color w:val="000000"/>
              </w:rPr>
              <w:t>三、服務瑕疵擔保</w:t>
            </w:r>
            <w:r w:rsidRPr="000F518B">
              <w:rPr>
                <w:b/>
                <w:bCs/>
                <w:color w:val="000000"/>
              </w:rPr>
              <w:br/>
            </w:r>
            <w:r w:rsidRPr="000F518B">
              <w:rPr>
                <w:rFonts w:hint="eastAsia"/>
                <w:b/>
                <w:bCs/>
                <w:color w:val="000000"/>
              </w:rPr>
              <w:t>您於「本網站」採購之服務，係一連續、持續維護之線上軟體系統。如您遇有任何系統瑕疵問題，您可以透過</w:t>
            </w:r>
            <w:r w:rsidRPr="000F518B">
              <w:rPr>
                <w:rFonts w:hint="eastAsia"/>
                <w:b/>
                <w:bCs/>
                <w:color w:val="000000"/>
              </w:rPr>
              <w:t>e-mail</w:t>
            </w:r>
            <w:r w:rsidRPr="000F518B">
              <w:rPr>
                <w:rFonts w:hint="eastAsia"/>
                <w:b/>
                <w:bCs/>
                <w:color w:val="000000"/>
              </w:rPr>
              <w:t>：</w:t>
            </w:r>
            <w:hyperlink r:id="rId10" w:history="1">
              <w:r w:rsidRPr="000F518B">
                <w:rPr>
                  <w:rStyle w:val="af5"/>
                  <w:rFonts w:hint="eastAsia"/>
                  <w:b/>
                  <w:bCs/>
                </w:rPr>
                <w:t>vital@gss.com.tw</w:t>
              </w:r>
            </w:hyperlink>
            <w:r w:rsidRPr="000F518B">
              <w:rPr>
                <w:rFonts w:hint="eastAsia"/>
                <w:b/>
                <w:bCs/>
                <w:color w:val="000000"/>
              </w:rPr>
              <w:t>向技術支援部門反應，若技術支援部門認為瑕疵屬實，則由技術支援部門排定後續的系統修補作業</w:t>
            </w:r>
            <w:r w:rsidRPr="000F518B">
              <w:rPr>
                <w:rFonts w:hint="eastAsia"/>
                <w:b/>
                <w:bCs/>
                <w:color w:val="000000"/>
              </w:rPr>
              <w:t>(hotfix)</w:t>
            </w:r>
            <w:r w:rsidRPr="000F518B">
              <w:rPr>
                <w:rFonts w:hint="eastAsia"/>
                <w:b/>
                <w:bCs/>
                <w:color w:val="000000"/>
              </w:rPr>
              <w:t>，其修補依照該技術支援部門之開發時程規劃與發佈。</w:t>
            </w:r>
          </w:p>
          <w:p w14:paraId="7D1E8A05" w14:textId="77777777" w:rsidR="00517C7F" w:rsidRDefault="004C3F45" w:rsidP="00843610">
            <w:pPr>
              <w:pStyle w:val="af1"/>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1FBEEA07" w14:textId="4868F226" w:rsidR="004C3F45" w:rsidRPr="00517C7F" w:rsidRDefault="00DF0FB9" w:rsidP="00517C7F">
            <w:pPr>
              <w:pStyle w:val="af1"/>
              <w:widowControl/>
              <w:ind w:left="628"/>
              <w:jc w:val="both"/>
              <w:rPr>
                <w:color w:val="A6A6A6" w:themeColor="background1" w:themeShade="A6"/>
              </w:rPr>
            </w:pPr>
            <w:r w:rsidRPr="00517C7F">
              <w:rPr>
                <w:rFonts w:hint="eastAsia"/>
                <w:color w:val="A6A6A6" w:themeColor="background1" w:themeShade="A6"/>
              </w:rPr>
              <w:t>(</w:t>
            </w:r>
            <w:r w:rsidR="00843610" w:rsidRPr="00517C7F">
              <w:rPr>
                <w:rFonts w:hint="eastAsia"/>
                <w:color w:val="A6A6A6" w:themeColor="background1" w:themeShade="A6"/>
              </w:rPr>
              <w:t>如有第三方檢測團隊協助，請提供相關資訊</w:t>
            </w:r>
            <w:r w:rsidRPr="00517C7F">
              <w:rPr>
                <w:rFonts w:hint="eastAsia"/>
                <w:color w:val="A6A6A6" w:themeColor="background1" w:themeShade="A6"/>
              </w:rPr>
              <w:t>)</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1766876F"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517C7F">
              <w:t xml:space="preserve"> </w:t>
            </w:r>
            <w:r>
              <w:t xml:space="preserve">10 </w:t>
            </w:r>
            <w:r>
              <w:t>最新版應用程式弱點掃描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lastRenderedPageBreak/>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F37169">
            <w:pPr>
              <w:pStyle w:val="af1"/>
              <w:widowControl/>
              <w:numPr>
                <w:ilvl w:val="0"/>
                <w:numId w:val="20"/>
              </w:numPr>
              <w:tabs>
                <w:tab w:val="left" w:pos="759"/>
              </w:tabs>
              <w:wordWrap w:val="0"/>
              <w:ind w:left="987" w:hanging="652"/>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基本資安標章</w:t>
            </w:r>
            <w:r w:rsidR="00677CD8" w:rsidRPr="003575DE">
              <w:rPr>
                <w:rFonts w:hint="eastAsia"/>
                <w:color w:val="000000"/>
                <w:kern w:val="0"/>
              </w:rPr>
              <w:t>。</w:t>
            </w:r>
          </w:p>
          <w:p w14:paraId="3133B80F" w14:textId="77777777" w:rsidR="00677CD8" w:rsidRPr="003575DE" w:rsidRDefault="00677CD8" w:rsidP="00E52F1F">
            <w:pPr>
              <w:pStyle w:val="af1"/>
              <w:widowControl/>
              <w:tabs>
                <w:tab w:val="left" w:pos="759"/>
              </w:tabs>
              <w:wordWrap w:val="0"/>
              <w:ind w:left="1021"/>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4A9E7D74" w14:textId="77777777" w:rsidR="00131D41" w:rsidRDefault="00677CD8" w:rsidP="00131D41">
            <w:pPr>
              <w:pStyle w:val="af1"/>
              <w:widowControl/>
              <w:tabs>
                <w:tab w:val="left" w:pos="759"/>
              </w:tabs>
              <w:wordWrap w:val="0"/>
              <w:ind w:left="1021"/>
              <w:jc w:val="both"/>
            </w:pPr>
            <w:r>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2828DDF5" w14:textId="4A08B1EC" w:rsidR="004C3F45" w:rsidRDefault="00677CD8" w:rsidP="00131D41">
            <w:pPr>
              <w:pStyle w:val="af1"/>
              <w:widowControl/>
              <w:tabs>
                <w:tab w:val="left" w:pos="759"/>
              </w:tabs>
              <w:wordWrap w:val="0"/>
              <w:ind w:left="1021"/>
              <w:jc w:val="both"/>
              <w:rPr>
                <w:rFonts w:ascii="標楷體" w:hAnsi="標楷體" w:cs="Calibri"/>
                <w:color w:val="000000"/>
                <w:sz w:val="28"/>
                <w:szCs w:val="28"/>
              </w:rPr>
            </w:pPr>
            <w:r>
              <w:rPr>
                <w:rFonts w:hint="eastAsia"/>
              </w:rPr>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57BC4164" w:rsidR="00837AA3" w:rsidRDefault="00277AC0" w:rsidP="00837AA3">
            <w:pPr>
              <w:widowControl/>
              <w:jc w:val="both"/>
              <w:rPr>
                <w:b/>
                <w:color w:val="000000"/>
                <w:kern w:val="0"/>
              </w:rPr>
            </w:pPr>
            <w:r>
              <w:rPr>
                <w:rFonts w:hint="eastAsia"/>
                <w:b/>
                <w:color w:val="000000"/>
                <w:kern w:val="0"/>
              </w:rPr>
              <w:sym w:font="Wingdings" w:char="F0FE"/>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734D0F77" w:rsidR="000506B4" w:rsidRDefault="00277AC0" w:rsidP="00517C7F">
            <w:pPr>
              <w:widowControl/>
              <w:jc w:val="both"/>
              <w:rPr>
                <w:b/>
                <w:color w:val="000000"/>
                <w:kern w:val="0"/>
              </w:rPr>
            </w:pPr>
            <w:r>
              <w:rPr>
                <w:rFonts w:hint="eastAsia"/>
                <w:b/>
                <w:color w:val="000000"/>
                <w:kern w:val="0"/>
              </w:rPr>
              <w:sym w:font="Wingdings" w:char="F0FE"/>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雲端服務資料存取、備份及備援之實體機房所在地不得位於中國大陸（含港、澳），且不得跨該等境內傳輸相關資料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5E248290" w14:textId="1B956261" w:rsidR="00277AC0" w:rsidRPr="00926B18" w:rsidRDefault="00277AC0" w:rsidP="00926B18">
            <w:pPr>
              <w:rPr>
                <w:b/>
                <w:bCs/>
              </w:rPr>
            </w:pPr>
            <w:r w:rsidRPr="00926B18">
              <w:rPr>
                <w:rFonts w:hint="eastAsia"/>
                <w:b/>
                <w:bCs/>
              </w:rPr>
              <w:t xml:space="preserve">Vital </w:t>
            </w:r>
            <w:r w:rsidR="00926B18">
              <w:rPr>
                <w:rFonts w:hint="eastAsia"/>
                <w:b/>
                <w:bCs/>
              </w:rPr>
              <w:t>NetZewro</w:t>
            </w:r>
            <w:r w:rsidRPr="00926B18">
              <w:rPr>
                <w:rFonts w:hint="eastAsia"/>
                <w:b/>
                <w:bCs/>
              </w:rPr>
              <w:t>使用</w:t>
            </w:r>
            <w:r w:rsidRPr="00926B18">
              <w:rPr>
                <w:b/>
                <w:bCs/>
              </w:rPr>
              <w:t xml:space="preserve"> Azure </w:t>
            </w:r>
            <w:r w:rsidRPr="00926B18">
              <w:rPr>
                <w:rFonts w:hint="eastAsia"/>
                <w:b/>
                <w:bCs/>
              </w:rPr>
              <w:t>App</w:t>
            </w:r>
            <w:r w:rsidRPr="00926B18">
              <w:rPr>
                <w:b/>
                <w:bCs/>
              </w:rPr>
              <w:t xml:space="preserve"> Ser</w:t>
            </w:r>
            <w:r w:rsidRPr="00926B18">
              <w:rPr>
                <w:rFonts w:hint="eastAsia"/>
                <w:b/>
                <w:bCs/>
              </w:rPr>
              <w:t>vice</w:t>
            </w:r>
            <w:r w:rsidRPr="00926B18">
              <w:rPr>
                <w:rFonts w:hint="eastAsia"/>
                <w:b/>
                <w:bCs/>
              </w:rPr>
              <w:t>，相關儲存及安全機制可參考微軟</w:t>
            </w:r>
            <w:r w:rsidRPr="00926B18">
              <w:rPr>
                <w:b/>
                <w:bCs/>
              </w:rPr>
              <w:t xml:space="preserve">Azure </w:t>
            </w:r>
            <w:r w:rsidRPr="00926B18">
              <w:rPr>
                <w:b/>
                <w:bCs/>
              </w:rPr>
              <w:t>官方說明文件</w:t>
            </w:r>
            <w:r w:rsidRPr="00926B18">
              <w:rPr>
                <w:rFonts w:hint="eastAsia"/>
                <w:b/>
                <w:bCs/>
              </w:rPr>
              <w:t xml:space="preserve">: </w:t>
            </w:r>
          </w:p>
          <w:p w14:paraId="3C203C1C" w14:textId="39B1A8E7" w:rsidR="00277AC0" w:rsidRPr="006352BE" w:rsidRDefault="00277AC0" w:rsidP="00277AC0">
            <w:pPr>
              <w:widowControl/>
              <w:jc w:val="both"/>
              <w:rPr>
                <w:rFonts w:ascii="標楷體" w:hAnsi="標楷體" w:cs="Calibri" w:hint="eastAsia"/>
                <w:color w:val="000000"/>
                <w:kern w:val="0"/>
              </w:rPr>
            </w:pPr>
            <w:hyperlink r:id="rId11" w:history="1">
              <w:r w:rsidRPr="00633DC0">
                <w:rPr>
                  <w:rStyle w:val="af5"/>
                  <w:b/>
                  <w:bCs/>
                </w:rPr>
                <w:t>https://learn.microsoft.com/en-us/azure/security/fundamentals/encryption-overview</w:t>
              </w:r>
            </w:hyperlink>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4BA69D" w14:textId="77777777" w:rsidR="00B546FB" w:rsidRDefault="00B546FB">
      <w:pPr>
        <w:spacing w:line="240" w:lineRule="auto"/>
      </w:pPr>
      <w:r>
        <w:separator/>
      </w:r>
    </w:p>
  </w:endnote>
  <w:endnote w:type="continuationSeparator" w:id="0">
    <w:p w14:paraId="0A539C27" w14:textId="77777777" w:rsidR="00B546FB" w:rsidRDefault="00B546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ans">
    <w:altName w:val="Malgun Gothic Semilight"/>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7E729" w14:textId="77777777" w:rsidR="00B546FB" w:rsidRDefault="00B546FB">
      <w:pPr>
        <w:spacing w:line="240" w:lineRule="auto"/>
      </w:pPr>
      <w:r>
        <w:separator/>
      </w:r>
    </w:p>
  </w:footnote>
  <w:footnote w:type="continuationSeparator" w:id="0">
    <w:p w14:paraId="26C53C60" w14:textId="77777777" w:rsidR="00B546FB" w:rsidRDefault="00B546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6FF6425"/>
    <w:multiLevelType w:val="hybridMultilevel"/>
    <w:tmpl w:val="388A8788"/>
    <w:lvl w:ilvl="0" w:tplc="247E7FCC">
      <w:start w:val="2"/>
      <w:numFmt w:val="bullet"/>
      <w:lvlText w:val="-"/>
      <w:lvlJc w:val="left"/>
      <w:pPr>
        <w:ind w:left="573" w:hanging="360"/>
      </w:pPr>
      <w:rPr>
        <w:rFonts w:ascii="Times New Roman" w:eastAsia="標楷體" w:hAnsi="Times New Roman" w:cs="Times New Roman" w:hint="default"/>
      </w:rPr>
    </w:lvl>
    <w:lvl w:ilvl="1" w:tplc="04090003">
      <w:start w:val="1"/>
      <w:numFmt w:val="bullet"/>
      <w:lvlText w:val=""/>
      <w:lvlJc w:val="left"/>
      <w:pPr>
        <w:ind w:left="1173" w:hanging="480"/>
      </w:pPr>
      <w:rPr>
        <w:rFonts w:ascii="Wingdings" w:hAnsi="Wingdings" w:hint="default"/>
      </w:rPr>
    </w:lvl>
    <w:lvl w:ilvl="2" w:tplc="04090005" w:tentative="1">
      <w:start w:val="1"/>
      <w:numFmt w:val="bullet"/>
      <w:lvlText w:val=""/>
      <w:lvlJc w:val="left"/>
      <w:pPr>
        <w:ind w:left="1653" w:hanging="480"/>
      </w:pPr>
      <w:rPr>
        <w:rFonts w:ascii="Wingdings" w:hAnsi="Wingdings" w:hint="default"/>
      </w:rPr>
    </w:lvl>
    <w:lvl w:ilvl="3" w:tplc="04090001" w:tentative="1">
      <w:start w:val="1"/>
      <w:numFmt w:val="bullet"/>
      <w:lvlText w:val=""/>
      <w:lvlJc w:val="left"/>
      <w:pPr>
        <w:ind w:left="2133" w:hanging="480"/>
      </w:pPr>
      <w:rPr>
        <w:rFonts w:ascii="Wingdings" w:hAnsi="Wingdings" w:hint="default"/>
      </w:rPr>
    </w:lvl>
    <w:lvl w:ilvl="4" w:tplc="04090003" w:tentative="1">
      <w:start w:val="1"/>
      <w:numFmt w:val="bullet"/>
      <w:lvlText w:val=""/>
      <w:lvlJc w:val="left"/>
      <w:pPr>
        <w:ind w:left="2613" w:hanging="480"/>
      </w:pPr>
      <w:rPr>
        <w:rFonts w:ascii="Wingdings" w:hAnsi="Wingdings" w:hint="default"/>
      </w:rPr>
    </w:lvl>
    <w:lvl w:ilvl="5" w:tplc="04090005" w:tentative="1">
      <w:start w:val="1"/>
      <w:numFmt w:val="bullet"/>
      <w:lvlText w:val=""/>
      <w:lvlJc w:val="left"/>
      <w:pPr>
        <w:ind w:left="3093" w:hanging="480"/>
      </w:pPr>
      <w:rPr>
        <w:rFonts w:ascii="Wingdings" w:hAnsi="Wingdings" w:hint="default"/>
      </w:rPr>
    </w:lvl>
    <w:lvl w:ilvl="6" w:tplc="04090001" w:tentative="1">
      <w:start w:val="1"/>
      <w:numFmt w:val="bullet"/>
      <w:lvlText w:val=""/>
      <w:lvlJc w:val="left"/>
      <w:pPr>
        <w:ind w:left="3573" w:hanging="480"/>
      </w:pPr>
      <w:rPr>
        <w:rFonts w:ascii="Wingdings" w:hAnsi="Wingdings" w:hint="default"/>
      </w:rPr>
    </w:lvl>
    <w:lvl w:ilvl="7" w:tplc="04090003" w:tentative="1">
      <w:start w:val="1"/>
      <w:numFmt w:val="bullet"/>
      <w:lvlText w:val=""/>
      <w:lvlJc w:val="left"/>
      <w:pPr>
        <w:ind w:left="4053" w:hanging="480"/>
      </w:pPr>
      <w:rPr>
        <w:rFonts w:ascii="Wingdings" w:hAnsi="Wingdings" w:hint="default"/>
      </w:rPr>
    </w:lvl>
    <w:lvl w:ilvl="8" w:tplc="04090005" w:tentative="1">
      <w:start w:val="1"/>
      <w:numFmt w:val="bullet"/>
      <w:lvlText w:val=""/>
      <w:lvlJc w:val="left"/>
      <w:pPr>
        <w:ind w:left="4533" w:hanging="480"/>
      </w:pPr>
      <w:rPr>
        <w:rFonts w:ascii="Wingdings" w:hAnsi="Wingdings" w:hint="default"/>
      </w:r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0"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0B6854"/>
    <w:multiLevelType w:val="hybridMultilevel"/>
    <w:tmpl w:val="361AD8FA"/>
    <w:lvl w:ilvl="0" w:tplc="0FD0218A">
      <w:start w:val="1"/>
      <w:numFmt w:val="bullet"/>
      <w:lvlText w:val="-"/>
      <w:lvlJc w:val="left"/>
      <w:pPr>
        <w:ind w:left="573" w:hanging="360"/>
      </w:pPr>
      <w:rPr>
        <w:rFonts w:ascii="Times New Roman" w:eastAsia="標楷體" w:hAnsi="Times New Roman" w:cs="Times New Roman" w:hint="default"/>
        <w:b w:val="0"/>
      </w:rPr>
    </w:lvl>
    <w:lvl w:ilvl="1" w:tplc="04090003" w:tentative="1">
      <w:start w:val="1"/>
      <w:numFmt w:val="bullet"/>
      <w:lvlText w:val=""/>
      <w:lvlJc w:val="left"/>
      <w:pPr>
        <w:ind w:left="1173" w:hanging="480"/>
      </w:pPr>
      <w:rPr>
        <w:rFonts w:ascii="Wingdings" w:hAnsi="Wingdings" w:hint="default"/>
      </w:rPr>
    </w:lvl>
    <w:lvl w:ilvl="2" w:tplc="04090005" w:tentative="1">
      <w:start w:val="1"/>
      <w:numFmt w:val="bullet"/>
      <w:lvlText w:val=""/>
      <w:lvlJc w:val="left"/>
      <w:pPr>
        <w:ind w:left="1653" w:hanging="480"/>
      </w:pPr>
      <w:rPr>
        <w:rFonts w:ascii="Wingdings" w:hAnsi="Wingdings" w:hint="default"/>
      </w:rPr>
    </w:lvl>
    <w:lvl w:ilvl="3" w:tplc="04090001" w:tentative="1">
      <w:start w:val="1"/>
      <w:numFmt w:val="bullet"/>
      <w:lvlText w:val=""/>
      <w:lvlJc w:val="left"/>
      <w:pPr>
        <w:ind w:left="2133" w:hanging="480"/>
      </w:pPr>
      <w:rPr>
        <w:rFonts w:ascii="Wingdings" w:hAnsi="Wingdings" w:hint="default"/>
      </w:rPr>
    </w:lvl>
    <w:lvl w:ilvl="4" w:tplc="04090003" w:tentative="1">
      <w:start w:val="1"/>
      <w:numFmt w:val="bullet"/>
      <w:lvlText w:val=""/>
      <w:lvlJc w:val="left"/>
      <w:pPr>
        <w:ind w:left="2613" w:hanging="480"/>
      </w:pPr>
      <w:rPr>
        <w:rFonts w:ascii="Wingdings" w:hAnsi="Wingdings" w:hint="default"/>
      </w:rPr>
    </w:lvl>
    <w:lvl w:ilvl="5" w:tplc="04090005" w:tentative="1">
      <w:start w:val="1"/>
      <w:numFmt w:val="bullet"/>
      <w:lvlText w:val=""/>
      <w:lvlJc w:val="left"/>
      <w:pPr>
        <w:ind w:left="3093" w:hanging="480"/>
      </w:pPr>
      <w:rPr>
        <w:rFonts w:ascii="Wingdings" w:hAnsi="Wingdings" w:hint="default"/>
      </w:rPr>
    </w:lvl>
    <w:lvl w:ilvl="6" w:tplc="04090001" w:tentative="1">
      <w:start w:val="1"/>
      <w:numFmt w:val="bullet"/>
      <w:lvlText w:val=""/>
      <w:lvlJc w:val="left"/>
      <w:pPr>
        <w:ind w:left="3573" w:hanging="480"/>
      </w:pPr>
      <w:rPr>
        <w:rFonts w:ascii="Wingdings" w:hAnsi="Wingdings" w:hint="default"/>
      </w:rPr>
    </w:lvl>
    <w:lvl w:ilvl="7" w:tplc="04090003" w:tentative="1">
      <w:start w:val="1"/>
      <w:numFmt w:val="bullet"/>
      <w:lvlText w:val=""/>
      <w:lvlJc w:val="left"/>
      <w:pPr>
        <w:ind w:left="4053" w:hanging="480"/>
      </w:pPr>
      <w:rPr>
        <w:rFonts w:ascii="Wingdings" w:hAnsi="Wingdings" w:hint="default"/>
      </w:rPr>
    </w:lvl>
    <w:lvl w:ilvl="8" w:tplc="04090005" w:tentative="1">
      <w:start w:val="1"/>
      <w:numFmt w:val="bullet"/>
      <w:lvlText w:val=""/>
      <w:lvlJc w:val="left"/>
      <w:pPr>
        <w:ind w:left="4533" w:hanging="480"/>
      </w:pPr>
      <w:rPr>
        <w:rFonts w:ascii="Wingdings" w:hAnsi="Wingdings" w:hint="default"/>
      </w:rPr>
    </w:lvl>
  </w:abstractNum>
  <w:abstractNum w:abstractNumId="17"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8"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7"/>
  </w:num>
  <w:num w:numId="2" w16cid:durableId="1743329019">
    <w:abstractNumId w:val="2"/>
  </w:num>
  <w:num w:numId="3" w16cid:durableId="669986472">
    <w:abstractNumId w:val="3"/>
  </w:num>
  <w:num w:numId="4" w16cid:durableId="1577082998">
    <w:abstractNumId w:val="5"/>
  </w:num>
  <w:num w:numId="5" w16cid:durableId="791435927">
    <w:abstractNumId w:val="8"/>
  </w:num>
  <w:num w:numId="6" w16cid:durableId="1337881463">
    <w:abstractNumId w:val="22"/>
  </w:num>
  <w:num w:numId="7" w16cid:durableId="723404300">
    <w:abstractNumId w:val="1"/>
  </w:num>
  <w:num w:numId="8" w16cid:durableId="1631666318">
    <w:abstractNumId w:val="10"/>
  </w:num>
  <w:num w:numId="9" w16cid:durableId="1711955694">
    <w:abstractNumId w:val="12"/>
  </w:num>
  <w:num w:numId="10" w16cid:durableId="55856671">
    <w:abstractNumId w:val="15"/>
  </w:num>
  <w:num w:numId="11" w16cid:durableId="1557856436">
    <w:abstractNumId w:val="21"/>
  </w:num>
  <w:num w:numId="12" w16cid:durableId="1932080958">
    <w:abstractNumId w:val="0"/>
  </w:num>
  <w:num w:numId="13" w16cid:durableId="559756796">
    <w:abstractNumId w:val="7"/>
  </w:num>
  <w:num w:numId="14" w16cid:durableId="1585188752">
    <w:abstractNumId w:val="18"/>
  </w:num>
  <w:num w:numId="15" w16cid:durableId="1454518300">
    <w:abstractNumId w:val="14"/>
  </w:num>
  <w:num w:numId="16" w16cid:durableId="89005989">
    <w:abstractNumId w:val="13"/>
  </w:num>
  <w:num w:numId="17" w16cid:durableId="810367550">
    <w:abstractNumId w:val="19"/>
  </w:num>
  <w:num w:numId="18" w16cid:durableId="980843487">
    <w:abstractNumId w:val="4"/>
  </w:num>
  <w:num w:numId="19" w16cid:durableId="1619798439">
    <w:abstractNumId w:val="9"/>
  </w:num>
  <w:num w:numId="20" w16cid:durableId="2121143178">
    <w:abstractNumId w:val="11"/>
  </w:num>
  <w:num w:numId="21" w16cid:durableId="1877086631">
    <w:abstractNumId w:val="20"/>
  </w:num>
  <w:num w:numId="22" w16cid:durableId="1529761636">
    <w:abstractNumId w:val="16"/>
  </w:num>
  <w:num w:numId="23" w16cid:durableId="5294125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66B19"/>
    <w:rsid w:val="000831D4"/>
    <w:rsid w:val="00087DCA"/>
    <w:rsid w:val="000933C9"/>
    <w:rsid w:val="000B173D"/>
    <w:rsid w:val="000B568F"/>
    <w:rsid w:val="000F2392"/>
    <w:rsid w:val="001027FA"/>
    <w:rsid w:val="00112755"/>
    <w:rsid w:val="00125D0A"/>
    <w:rsid w:val="00131D41"/>
    <w:rsid w:val="001372CA"/>
    <w:rsid w:val="001515ED"/>
    <w:rsid w:val="00187D41"/>
    <w:rsid w:val="001937CA"/>
    <w:rsid w:val="001D3892"/>
    <w:rsid w:val="002013EB"/>
    <w:rsid w:val="002057BA"/>
    <w:rsid w:val="002114B5"/>
    <w:rsid w:val="002233F1"/>
    <w:rsid w:val="00230EDF"/>
    <w:rsid w:val="00251820"/>
    <w:rsid w:val="00266B38"/>
    <w:rsid w:val="002735AC"/>
    <w:rsid w:val="00277AC0"/>
    <w:rsid w:val="00287B93"/>
    <w:rsid w:val="00294B49"/>
    <w:rsid w:val="002A10C0"/>
    <w:rsid w:val="002A3E3D"/>
    <w:rsid w:val="002B5313"/>
    <w:rsid w:val="002C6472"/>
    <w:rsid w:val="002C6F73"/>
    <w:rsid w:val="002D4A14"/>
    <w:rsid w:val="002F1F31"/>
    <w:rsid w:val="002F2777"/>
    <w:rsid w:val="00301434"/>
    <w:rsid w:val="003448DB"/>
    <w:rsid w:val="00346594"/>
    <w:rsid w:val="003575DE"/>
    <w:rsid w:val="0039124A"/>
    <w:rsid w:val="00392D41"/>
    <w:rsid w:val="003B083E"/>
    <w:rsid w:val="003C0CC1"/>
    <w:rsid w:val="003C6073"/>
    <w:rsid w:val="003D005C"/>
    <w:rsid w:val="003F2E1E"/>
    <w:rsid w:val="004043E2"/>
    <w:rsid w:val="0044480C"/>
    <w:rsid w:val="00455A6B"/>
    <w:rsid w:val="0047100D"/>
    <w:rsid w:val="00472366"/>
    <w:rsid w:val="00474558"/>
    <w:rsid w:val="00474D08"/>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0B6E"/>
    <w:rsid w:val="005429B8"/>
    <w:rsid w:val="00555EEC"/>
    <w:rsid w:val="00556F86"/>
    <w:rsid w:val="00581942"/>
    <w:rsid w:val="00597F57"/>
    <w:rsid w:val="005B3124"/>
    <w:rsid w:val="005C77E3"/>
    <w:rsid w:val="005E018F"/>
    <w:rsid w:val="005E04FA"/>
    <w:rsid w:val="005E2301"/>
    <w:rsid w:val="005E518E"/>
    <w:rsid w:val="006153AE"/>
    <w:rsid w:val="006352F0"/>
    <w:rsid w:val="006533D3"/>
    <w:rsid w:val="00674213"/>
    <w:rsid w:val="006742E7"/>
    <w:rsid w:val="00677CD8"/>
    <w:rsid w:val="00685A91"/>
    <w:rsid w:val="0068705C"/>
    <w:rsid w:val="00690F19"/>
    <w:rsid w:val="00694785"/>
    <w:rsid w:val="00702374"/>
    <w:rsid w:val="00704D9B"/>
    <w:rsid w:val="00705A63"/>
    <w:rsid w:val="007214EB"/>
    <w:rsid w:val="00721E8E"/>
    <w:rsid w:val="00726012"/>
    <w:rsid w:val="0073494F"/>
    <w:rsid w:val="00742F16"/>
    <w:rsid w:val="00761622"/>
    <w:rsid w:val="007C3754"/>
    <w:rsid w:val="007C3BC3"/>
    <w:rsid w:val="007D24CF"/>
    <w:rsid w:val="007D693D"/>
    <w:rsid w:val="007E171F"/>
    <w:rsid w:val="007E19A1"/>
    <w:rsid w:val="007E59E5"/>
    <w:rsid w:val="007E645F"/>
    <w:rsid w:val="007F041B"/>
    <w:rsid w:val="00814A8D"/>
    <w:rsid w:val="00820969"/>
    <w:rsid w:val="008272B6"/>
    <w:rsid w:val="00833CC8"/>
    <w:rsid w:val="00837AA3"/>
    <w:rsid w:val="0084272C"/>
    <w:rsid w:val="00843610"/>
    <w:rsid w:val="00894175"/>
    <w:rsid w:val="008A62AF"/>
    <w:rsid w:val="008C19D2"/>
    <w:rsid w:val="008C34AF"/>
    <w:rsid w:val="008D5EF2"/>
    <w:rsid w:val="008F4898"/>
    <w:rsid w:val="008F74C4"/>
    <w:rsid w:val="00901701"/>
    <w:rsid w:val="00911C34"/>
    <w:rsid w:val="00920953"/>
    <w:rsid w:val="00926B18"/>
    <w:rsid w:val="009327BF"/>
    <w:rsid w:val="00937619"/>
    <w:rsid w:val="009412E3"/>
    <w:rsid w:val="009414A9"/>
    <w:rsid w:val="00953F6C"/>
    <w:rsid w:val="009604B5"/>
    <w:rsid w:val="00960541"/>
    <w:rsid w:val="00977D05"/>
    <w:rsid w:val="00992EEA"/>
    <w:rsid w:val="0099477A"/>
    <w:rsid w:val="009972FF"/>
    <w:rsid w:val="009A506F"/>
    <w:rsid w:val="009B14C4"/>
    <w:rsid w:val="009C02D2"/>
    <w:rsid w:val="009C3993"/>
    <w:rsid w:val="009D0ED8"/>
    <w:rsid w:val="009E1F67"/>
    <w:rsid w:val="00A118B3"/>
    <w:rsid w:val="00A12846"/>
    <w:rsid w:val="00A135A1"/>
    <w:rsid w:val="00A30DA6"/>
    <w:rsid w:val="00A52D7A"/>
    <w:rsid w:val="00A54868"/>
    <w:rsid w:val="00A61501"/>
    <w:rsid w:val="00A626D8"/>
    <w:rsid w:val="00AA320A"/>
    <w:rsid w:val="00AC34C3"/>
    <w:rsid w:val="00AD57A3"/>
    <w:rsid w:val="00AE27A9"/>
    <w:rsid w:val="00AF0457"/>
    <w:rsid w:val="00B01C89"/>
    <w:rsid w:val="00B05520"/>
    <w:rsid w:val="00B0770C"/>
    <w:rsid w:val="00B1778A"/>
    <w:rsid w:val="00B20235"/>
    <w:rsid w:val="00B260F4"/>
    <w:rsid w:val="00B376E7"/>
    <w:rsid w:val="00B546FB"/>
    <w:rsid w:val="00B80560"/>
    <w:rsid w:val="00B81781"/>
    <w:rsid w:val="00BB7622"/>
    <w:rsid w:val="00BD36BF"/>
    <w:rsid w:val="00BE4A34"/>
    <w:rsid w:val="00C33466"/>
    <w:rsid w:val="00C364D9"/>
    <w:rsid w:val="00C4630E"/>
    <w:rsid w:val="00C5593A"/>
    <w:rsid w:val="00C70876"/>
    <w:rsid w:val="00C7253F"/>
    <w:rsid w:val="00C7354B"/>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24740"/>
    <w:rsid w:val="00E34780"/>
    <w:rsid w:val="00E40FD4"/>
    <w:rsid w:val="00E51B8A"/>
    <w:rsid w:val="00E51CA1"/>
    <w:rsid w:val="00E52F1F"/>
    <w:rsid w:val="00E551FD"/>
    <w:rsid w:val="00E55C03"/>
    <w:rsid w:val="00E6090E"/>
    <w:rsid w:val="00E72684"/>
    <w:rsid w:val="00E907C8"/>
    <w:rsid w:val="00EB0153"/>
    <w:rsid w:val="00ED4266"/>
    <w:rsid w:val="00EF615C"/>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character" w:styleId="af5">
    <w:name w:val="Hyperlink"/>
    <w:basedOn w:val="a0"/>
    <w:uiPriority w:val="99"/>
    <w:unhideWhenUsed/>
    <w:rsid w:val="00230E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microsoft.com/en-us/azure/security/fundamentals/encryption-overview" TargetMode="External"/><Relationship Id="rId5" Type="http://schemas.openxmlformats.org/officeDocument/2006/relationships/webSettings" Target="webSettings.xml"/><Relationship Id="rId10" Type="http://schemas.openxmlformats.org/officeDocument/2006/relationships/hyperlink" Target="mailto:vital@gss.com.tw"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Pages>
  <Words>460</Words>
  <Characters>2625</Characters>
  <Application>Microsoft Office Word</Application>
  <DocSecurity>0</DocSecurity>
  <Lines>21</Lines>
  <Paragraphs>6</Paragraphs>
  <ScaleCrop>false</ScaleCrop>
  <Company>Dynabook</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黃書慧 Shu-Hui Huang</dc:creator>
  <cp:keywords/>
  <dc:description/>
  <cp:lastModifiedBy>Selina Kuo (郭雅怡)</cp:lastModifiedBy>
  <cp:revision>56</cp:revision>
  <dcterms:created xsi:type="dcterms:W3CDTF">2024-06-14T02:49:00Z</dcterms:created>
  <dcterms:modified xsi:type="dcterms:W3CDTF">2024-11-17T18:21:00Z</dcterms:modified>
  <dc:language>zh-TW</dc:language>
</cp:coreProperties>
</file>